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3B740">
      <w:pPr>
        <w:pStyle w:val="2"/>
        <w:keepNext w:val="0"/>
        <w:keepLines w:val="0"/>
        <w:pageBreakBefore w:val="0"/>
        <w:widowControl w:val="0"/>
        <w:kinsoku/>
        <w:wordWrap/>
        <w:topLinePunct w:val="0"/>
        <w:autoSpaceDE/>
        <w:autoSpaceDN/>
        <w:bidi w:val="0"/>
        <w:snapToGrid/>
        <w:spacing w:line="56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淮南市电动自行车消防安全管理规定</w:t>
      </w:r>
    </w:p>
    <w:p w14:paraId="2C358810">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楷体" w:hAnsi="楷体" w:eastAsia="楷体" w:cs="楷体"/>
          <w:bCs/>
          <w:color w:val="auto"/>
          <w:kern w:val="2"/>
          <w:sz w:val="32"/>
          <w:szCs w:val="32"/>
          <w:lang w:val="en-US" w:eastAsia="zh-CN" w:bidi="ar"/>
        </w:rPr>
      </w:pPr>
      <w:r>
        <w:rPr>
          <w:rFonts w:hint="eastAsia" w:ascii="楷体" w:hAnsi="楷体" w:eastAsia="楷体" w:cs="楷体"/>
          <w:bCs/>
          <w:color w:val="auto"/>
          <w:kern w:val="2"/>
          <w:sz w:val="32"/>
          <w:szCs w:val="32"/>
          <w:lang w:val="en-US" w:eastAsia="zh-CN" w:bidi="ar"/>
        </w:rPr>
        <w:t>（草案征求意见稿）</w:t>
      </w:r>
    </w:p>
    <w:p w14:paraId="6545340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Cs/>
          <w:color w:val="auto"/>
          <w:kern w:val="2"/>
          <w:sz w:val="32"/>
          <w:szCs w:val="32"/>
          <w:lang w:val="en-US" w:eastAsia="zh-CN" w:bidi="ar"/>
        </w:rPr>
      </w:pPr>
    </w:p>
    <w:p w14:paraId="53470E8E">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bCs/>
          <w:color w:val="auto"/>
          <w:kern w:val="2"/>
          <w:sz w:val="32"/>
          <w:szCs w:val="32"/>
          <w:lang w:val="en-US" w:eastAsia="zh-CN" w:bidi="ar"/>
        </w:rPr>
        <w:t xml:space="preserve">第一条【立法目的与依据】 </w:t>
      </w:r>
      <w:r>
        <w:rPr>
          <w:rFonts w:hint="eastAsia" w:ascii="仿宋" w:hAnsi="仿宋" w:eastAsia="仿宋" w:cs="仿宋"/>
          <w:bCs/>
          <w:color w:val="auto"/>
          <w:kern w:val="2"/>
          <w:sz w:val="32"/>
          <w:szCs w:val="32"/>
          <w:lang w:val="en-US" w:eastAsia="zh-CN" w:bidi="ar"/>
        </w:rPr>
        <w:t>为了加强电动自行车消防安全管理，</w:t>
      </w:r>
      <w:r>
        <w:rPr>
          <w:rFonts w:hint="eastAsia" w:ascii="仿宋" w:hAnsi="仿宋" w:eastAsia="仿宋" w:cs="仿宋"/>
          <w:color w:val="auto"/>
          <w:sz w:val="32"/>
          <w:szCs w:val="32"/>
          <w:lang w:val="en-US" w:eastAsia="zh-CN"/>
        </w:rPr>
        <w:t>预防和减少电动自行车火灾事故发生，保护人民群众生命财产安全，维护公共安全，根据《中华人民共和国消防法》《安徽省消防条例》《安徽</w:t>
      </w:r>
      <w:bookmarkStart w:id="0" w:name="_GoBack"/>
      <w:bookmarkEnd w:id="0"/>
      <w:r>
        <w:rPr>
          <w:rFonts w:hint="eastAsia" w:ascii="仿宋" w:hAnsi="仿宋" w:eastAsia="仿宋" w:cs="仿宋"/>
          <w:color w:val="auto"/>
          <w:sz w:val="32"/>
          <w:szCs w:val="32"/>
          <w:lang w:val="en-US" w:eastAsia="zh-CN"/>
        </w:rPr>
        <w:t>省电动自行车管理条例》等法律法规，结合本市实际，制定本规定。</w:t>
      </w:r>
    </w:p>
    <w:p w14:paraId="75CF525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bidi="ar"/>
        </w:rPr>
      </w:pPr>
      <w:r>
        <w:rPr>
          <w:rFonts w:hint="eastAsia" w:ascii="黑体" w:hAnsi="黑体" w:eastAsia="黑体" w:cs="黑体"/>
          <w:bCs/>
          <w:color w:val="auto"/>
          <w:kern w:val="2"/>
          <w:sz w:val="32"/>
          <w:szCs w:val="32"/>
          <w:lang w:val="en-US" w:eastAsia="zh-CN" w:bidi="ar"/>
        </w:rPr>
        <w:t xml:space="preserve">第二条【适用范围】 </w:t>
      </w:r>
      <w:r>
        <w:rPr>
          <w:rFonts w:hint="eastAsia" w:ascii="仿宋" w:hAnsi="仿宋" w:eastAsia="仿宋" w:cs="仿宋"/>
          <w:bCs/>
          <w:color w:val="auto"/>
          <w:kern w:val="2"/>
          <w:sz w:val="32"/>
          <w:szCs w:val="32"/>
          <w:lang w:val="en-US" w:eastAsia="zh-CN" w:bidi="ar"/>
        </w:rPr>
        <w:t>本规定适用于本市行政区域内电动自行车生产、销售、使用、维修、停放、充电等涉及消防安全的管理活动。</w:t>
      </w:r>
    </w:p>
    <w:p w14:paraId="315CBA0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bidi="ar"/>
        </w:rPr>
      </w:pPr>
      <w:r>
        <w:rPr>
          <w:rFonts w:hint="eastAsia" w:ascii="黑体" w:hAnsi="黑体" w:eastAsia="黑体" w:cs="黑体"/>
          <w:bCs/>
          <w:color w:val="auto"/>
          <w:kern w:val="2"/>
          <w:sz w:val="32"/>
          <w:szCs w:val="32"/>
          <w:lang w:val="en-US" w:eastAsia="zh-CN" w:bidi="ar"/>
        </w:rPr>
        <w:t xml:space="preserve">第三条【立法原则】 </w:t>
      </w:r>
      <w:r>
        <w:rPr>
          <w:rFonts w:hint="eastAsia" w:ascii="仿宋" w:hAnsi="仿宋" w:eastAsia="仿宋" w:cs="仿宋"/>
          <w:bCs/>
          <w:color w:val="auto"/>
          <w:kern w:val="2"/>
          <w:sz w:val="32"/>
          <w:szCs w:val="32"/>
          <w:lang w:val="en-US" w:eastAsia="zh-CN" w:bidi="ar"/>
        </w:rPr>
        <w:t>电动自行车消防安全管理工作坚持</w:t>
      </w:r>
      <w:r>
        <w:rPr>
          <w:rFonts w:hint="eastAsia" w:ascii="仿宋" w:hAnsi="仿宋" w:eastAsia="仿宋" w:cs="仿宋"/>
          <w:color w:val="auto"/>
          <w:sz w:val="32"/>
          <w:szCs w:val="32"/>
          <w:lang w:val="en-US" w:eastAsia="zh-CN"/>
        </w:rPr>
        <w:t>政府领导、部门监管、公众参与、源头管控、科技赋能的原则。</w:t>
      </w:r>
    </w:p>
    <w:p w14:paraId="7D72AC31">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 xml:space="preserve">第四条【政府及部门职责】 </w:t>
      </w:r>
      <w:r>
        <w:rPr>
          <w:rFonts w:hint="eastAsia" w:ascii="仿宋" w:hAnsi="仿宋" w:eastAsia="仿宋" w:cs="仿宋"/>
          <w:bCs/>
          <w:color w:val="auto"/>
          <w:kern w:val="2"/>
          <w:sz w:val="32"/>
          <w:szCs w:val="32"/>
          <w:lang w:val="en-US" w:eastAsia="zh-CN" w:bidi="ar"/>
        </w:rPr>
        <w:t>市、县（区）人民政府、开发区（工业园区）管委会应当加强对电动自行车消防安全管理工作的领导，保障电动自行车消防安全管理工作经费，推动电动自行车消防安全管理工作与经济建设和社会发展相适应，建立信息共享、协调联动、联合查处和案件移送机制，推动电动自行车消防安全的全链条协同监管，保障电动自行车消防安全管理工作经费，加大对电动自行车集中充电场所和设施建设的投入，组织和督促有关部门依法履行职责，并纳入政府考核。</w:t>
      </w:r>
    </w:p>
    <w:p w14:paraId="7FBD6E4F">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黑体" w:hAnsi="黑体" w:eastAsia="黑体" w:cs="黑体"/>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消防救援部门负责制定电动自行车停放充电场所消防安全管理规范，协调做好电动自行车停放充电场所和充电设施的设置工作；依法曝光引发火灾事故的电动自行车、蓄电池品牌及型号，充分发挥社会公众的监督作用，依法查处违反消防安全规定的电动自行车停放、充电等行为。</w:t>
      </w:r>
    </w:p>
    <w:p w14:paraId="6002E2E8">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市场监督管理部门负责电动自行车及其相关产品的质量、生产和销售环节的监督管理，落实强制性产品认证管理制度，加强整车强制性产品认证管理及对电动自行车强制性产品认证和检测机构的监督管理，定期开展生产企业质量保证能力检查；严格核查产品合格证明、强制性产品认证等信息；依法查处并惩戒生产、销售假冒伪劣产品行为，依法曝光违法违规生产、销售、组装、改装电动自行车的相关企业，并对电动自行车产品质量问题开展调查处理，建立缺陷产品召回制度。</w:t>
      </w:r>
    </w:p>
    <w:p w14:paraId="2998A907">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公安机关负责电动自行车的登记管理工作；对目前在用但不符合国家标准的电动自行车，实施临时登记管理；对非法拼装、加装、改装电动自行车等违法行为进行监督管理，在职责范围内开展电动自行车停放、充电等涉及消防安全违法行为的监督检查。</w:t>
      </w:r>
    </w:p>
    <w:p w14:paraId="14F0B189">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住房和城乡建设部门负责指导、督促新建住宅电动自行车停放充电场所的建设管理，指导、督促物业服务企业加强住宅小区电动自行车停放、充电等涉及消防安全的管理工作，推动机关、团体、企业、事业单位按照标准建设停放充电设施；加快推进停放充电设施建设，统筹纳入各地政府民生事项，落实资金渠道。</w:t>
      </w:r>
    </w:p>
    <w:p w14:paraId="3FEBD697">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规划和自然资源部门负责新建公共建筑、既有住宅小区电动自行车停放充电场所建设的规划管理工作；应当将电动自行车停放充电设施纳入新建居住项目配套，并将公共开放场所规划建设停放场所、充电设施纳入公共服务设施管理范围；分类出台符合实际的电动自行车停放场所及充电设施的规划导则。</w:t>
      </w:r>
    </w:p>
    <w:p w14:paraId="18D57470">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生态环境部门负责完善老旧蓄电池报废回收处理体系，建立老旧蓄电池报废淘汰机制，落实强制性报废标准；负责开展废蓄电池回收处理，鼓励各地对回收和处置拆解企业予以政策支持，促进可再生资源循环利用；</w:t>
      </w:r>
    </w:p>
    <w:p w14:paraId="7E12E090">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发展与改革部门负责指导、督促电力和相关企业主动承建停放充电设施，减收、免收服务费，引导企业合理确定充电服务价格标准，并监督充电设施运营管理单位公示充电和服务价格；鼓励采取财政补贴、延长签约运营期等方式，引导社会力量积极参与停放充电设施建设，大幅降低充电服务费用。</w:t>
      </w:r>
    </w:p>
    <w:p w14:paraId="319DB28D">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商务部门负责组织开展电动自行车及蓄电池以旧换新工作，有条件地通过财政补贴、企业让利、金融支持等手段推动电动自行车以旧换新。</w:t>
      </w:r>
    </w:p>
    <w:p w14:paraId="3668242C">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财政、教育、卫生健康、城市管理、邮政管理等其他有关部门按照法律、法规、规章的规定，在各自的职责范围内，履行电动自行车相关消防安全管理职责。</w:t>
      </w:r>
    </w:p>
    <w:p w14:paraId="40F138D6">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 xml:space="preserve">第五条【基层组织职责】 </w:t>
      </w:r>
      <w:r>
        <w:rPr>
          <w:rFonts w:hint="eastAsia" w:ascii="仿宋" w:hAnsi="仿宋" w:eastAsia="仿宋" w:cs="仿宋"/>
          <w:bCs/>
          <w:color w:val="auto"/>
          <w:kern w:val="2"/>
          <w:sz w:val="32"/>
          <w:szCs w:val="32"/>
          <w:lang w:val="en-US" w:eastAsia="zh-CN" w:bidi="ar"/>
        </w:rPr>
        <w:t>乡镇人民政府、街道办事处应当统筹辖区内的电动自行车消防安全管理工作，加强电动自行车消防安全宣传教育，指导村（居）民委员会参与管理，督促辖区内单位、物业服务企业、住户等落实电动自行车消防安全管理责任。</w:t>
      </w:r>
    </w:p>
    <w:p w14:paraId="53CCBD17">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村（居）民委员会应当加强电动自行车消防安全管理宣传教育，指导物业对辖区内电动自行车违规停放等行为进行劝阻、检查等工作，组织网格员开展督导检查，协助做好相关工作。</w:t>
      </w:r>
    </w:p>
    <w:p w14:paraId="57C89209">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lang w:val="en-US" w:eastAsia="zh-CN"/>
        </w:rPr>
      </w:pPr>
      <w:r>
        <w:rPr>
          <w:rFonts w:hint="eastAsia" w:ascii="黑体" w:hAnsi="宋体" w:eastAsia="黑体" w:cs="黑体"/>
          <w:bCs/>
          <w:color w:val="auto"/>
          <w:kern w:val="2"/>
          <w:sz w:val="32"/>
          <w:szCs w:val="32"/>
          <w:lang w:val="en-US" w:eastAsia="zh-CN" w:bidi="ar"/>
        </w:rPr>
        <w:t>第六条【行业自律管理】</w:t>
      </w:r>
      <w:r>
        <w:rPr>
          <w:rFonts w:hint="eastAsia" w:ascii="仿宋" w:hAnsi="仿宋" w:eastAsia="仿宋" w:cs="仿宋"/>
          <w:bCs/>
          <w:color w:val="auto"/>
          <w:kern w:val="2"/>
          <w:sz w:val="32"/>
          <w:szCs w:val="32"/>
          <w:lang w:val="en-US" w:eastAsia="zh-CN" w:bidi="ar"/>
        </w:rPr>
        <w:t xml:space="preserve"> </w:t>
      </w:r>
      <w:r>
        <w:rPr>
          <w:rFonts w:hint="eastAsia" w:ascii="仿宋" w:hAnsi="仿宋" w:eastAsia="仿宋" w:cs="仿宋"/>
          <w:color w:val="auto"/>
          <w:sz w:val="32"/>
          <w:szCs w:val="32"/>
          <w:lang w:val="en-US" w:eastAsia="zh-CN"/>
        </w:rPr>
        <w:t>电动自行车有关</w:t>
      </w:r>
      <w:r>
        <w:rPr>
          <w:rFonts w:hint="eastAsia" w:ascii="仿宋" w:hAnsi="仿宋" w:eastAsia="仿宋" w:cs="仿宋"/>
          <w:color w:val="auto"/>
          <w:sz w:val="32"/>
          <w:szCs w:val="32"/>
        </w:rPr>
        <w:t>行业协会</w:t>
      </w:r>
      <w:r>
        <w:rPr>
          <w:rFonts w:hint="eastAsia" w:ascii="仿宋" w:hAnsi="仿宋" w:eastAsia="仿宋" w:cs="仿宋"/>
          <w:color w:val="auto"/>
          <w:sz w:val="32"/>
          <w:szCs w:val="32"/>
          <w:lang w:val="en-US" w:eastAsia="zh-CN"/>
        </w:rPr>
        <w:t>应当加强行业自律，建立行业规范。将电动自行车消防安全管理纳入行业自律公约，并且统一</w:t>
      </w:r>
      <w:r>
        <w:rPr>
          <w:rFonts w:hint="eastAsia" w:ascii="仿宋" w:hAnsi="仿宋" w:eastAsia="仿宋" w:cs="仿宋"/>
          <w:color w:val="auto"/>
          <w:sz w:val="32"/>
          <w:szCs w:val="32"/>
          <w:lang w:val="zh-TW" w:eastAsia="zh-TW"/>
        </w:rPr>
        <w:t>安全管理、驾驶人信息核查与惩戒等标准</w:t>
      </w:r>
      <w:r>
        <w:rPr>
          <w:rFonts w:hint="eastAsia" w:ascii="仿宋" w:hAnsi="仿宋" w:eastAsia="仿宋" w:cs="仿宋"/>
          <w:color w:val="auto"/>
          <w:sz w:val="32"/>
          <w:szCs w:val="32"/>
          <w:lang w:val="zh-TW" w:eastAsia="zh-CN"/>
        </w:rPr>
        <w:t>，</w:t>
      </w:r>
      <w:r>
        <w:rPr>
          <w:rFonts w:hint="eastAsia" w:ascii="仿宋" w:hAnsi="仿宋" w:eastAsia="仿宋" w:cs="仿宋"/>
          <w:color w:val="auto"/>
          <w:sz w:val="32"/>
          <w:szCs w:val="32"/>
          <w:lang w:val="en-US" w:eastAsia="zh-CN"/>
        </w:rPr>
        <w:t>督促电动自行车生产、销售、快递、外卖等会员单位落实。</w:t>
      </w:r>
    </w:p>
    <w:p w14:paraId="3E2996E1">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使用电动自行车从事快递、外卖等经营活动的企业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应当监督其从业人员严格遵守内部管理规章，消防安全法律、法规以及本规定。</w:t>
      </w:r>
    </w:p>
    <w:p w14:paraId="32E20765">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color w:val="auto"/>
          <w:sz w:val="32"/>
          <w:szCs w:val="32"/>
          <w:lang w:val="zh-TW" w:eastAsia="zh-CN"/>
        </w:rPr>
      </w:pPr>
      <w:r>
        <w:rPr>
          <w:rFonts w:hint="eastAsia" w:ascii="黑体" w:hAnsi="黑体" w:eastAsia="黑体" w:cs="黑体"/>
          <w:bCs/>
          <w:color w:val="auto"/>
          <w:kern w:val="2"/>
          <w:sz w:val="32"/>
          <w:szCs w:val="32"/>
          <w:lang w:val="en-US" w:eastAsia="zh-CN" w:bidi="ar"/>
        </w:rPr>
        <w:t xml:space="preserve">第七条【消防安全宣传】 </w:t>
      </w:r>
      <w:r>
        <w:rPr>
          <w:rFonts w:hint="eastAsia" w:ascii="仿宋" w:hAnsi="仿宋" w:eastAsia="仿宋" w:cs="仿宋"/>
          <w:b w:val="0"/>
          <w:bCs w:val="0"/>
          <w:color w:val="auto"/>
          <w:sz w:val="32"/>
          <w:szCs w:val="32"/>
          <w:lang w:val="en-US" w:eastAsia="zh-CN"/>
        </w:rPr>
        <w:t>消防救援部门协助公安机关</w:t>
      </w:r>
      <w:r>
        <w:rPr>
          <w:rFonts w:hint="eastAsia" w:ascii="仿宋" w:hAnsi="仿宋" w:eastAsia="仿宋" w:cs="仿宋"/>
          <w:b w:val="0"/>
          <w:bCs w:val="0"/>
          <w:color w:val="auto"/>
          <w:sz w:val="32"/>
          <w:szCs w:val="32"/>
          <w:lang w:val="zh-TW" w:eastAsia="zh-TW"/>
        </w:rPr>
        <w:t>开展消防宣传报道，发布消防安全提示和消防常识，提升民众消防知识知晓率</w:t>
      </w:r>
      <w:r>
        <w:rPr>
          <w:rFonts w:hint="eastAsia" w:ascii="仿宋" w:hAnsi="仿宋" w:eastAsia="仿宋" w:cs="仿宋"/>
          <w:b w:val="0"/>
          <w:bCs w:val="0"/>
          <w:color w:val="auto"/>
          <w:sz w:val="32"/>
          <w:szCs w:val="32"/>
          <w:lang w:val="zh-TW" w:eastAsia="zh-CN"/>
        </w:rPr>
        <w:t>。</w:t>
      </w:r>
    </w:p>
    <w:p w14:paraId="28E6C9C5">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b w:val="0"/>
          <w:bCs w:val="0"/>
          <w:color w:val="auto"/>
          <w:sz w:val="32"/>
          <w:szCs w:val="32"/>
          <w:lang w:val="zh-TW" w:eastAsia="zh-TW"/>
        </w:rPr>
      </w:pPr>
      <w:r>
        <w:rPr>
          <w:rFonts w:hint="eastAsia" w:ascii="仿宋" w:hAnsi="仿宋" w:eastAsia="仿宋" w:cs="仿宋"/>
          <w:b w:val="0"/>
          <w:bCs w:val="0"/>
          <w:color w:val="auto"/>
          <w:sz w:val="32"/>
          <w:szCs w:val="32"/>
          <w:lang w:val="en-US" w:eastAsia="zh-CN"/>
        </w:rPr>
        <w:t>应急管理部门协助有关单位</w:t>
      </w:r>
      <w:r>
        <w:rPr>
          <w:rFonts w:hint="eastAsia" w:ascii="仿宋" w:hAnsi="仿宋" w:eastAsia="仿宋" w:cs="仿宋"/>
          <w:b w:val="0"/>
          <w:bCs w:val="0"/>
          <w:color w:val="auto"/>
          <w:sz w:val="32"/>
          <w:szCs w:val="32"/>
          <w:lang w:val="zh-TW" w:eastAsia="zh-TW"/>
        </w:rPr>
        <w:t>深入街道、社区、乡镇、企事业单位，开展电动自行车登记上牌政策宣讲，现场播放涉及电动自行车交通事故视频、照片等方式，宣传上牌及购买保险的意义，引导广大群众纠正交通陋习，安全文明出行。</w:t>
      </w:r>
    </w:p>
    <w:p w14:paraId="35FFE163">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b w:val="0"/>
          <w:bCs w:val="0"/>
          <w:color w:val="auto"/>
          <w:sz w:val="32"/>
          <w:szCs w:val="32"/>
          <w:lang w:val="zh-TW" w:eastAsia="zh-TW"/>
        </w:rPr>
      </w:pPr>
      <w:r>
        <w:rPr>
          <w:rFonts w:hint="eastAsia" w:ascii="仿宋" w:hAnsi="仿宋" w:eastAsia="仿宋" w:cs="仿宋"/>
          <w:b w:val="0"/>
          <w:bCs w:val="0"/>
          <w:color w:val="auto"/>
          <w:sz w:val="32"/>
          <w:szCs w:val="32"/>
          <w:lang w:val="zh-TW" w:eastAsia="zh-TW"/>
        </w:rPr>
        <w:t>电视、报刊、广播、网站</w:t>
      </w:r>
      <w:r>
        <w:rPr>
          <w:rFonts w:hint="eastAsia" w:ascii="仿宋" w:hAnsi="仿宋" w:eastAsia="仿宋" w:cs="仿宋"/>
          <w:b w:val="0"/>
          <w:bCs w:val="0"/>
          <w:color w:val="auto"/>
          <w:sz w:val="32"/>
          <w:szCs w:val="32"/>
          <w:lang w:val="zh-TW" w:eastAsia="zh-CN"/>
        </w:rPr>
        <w:t>等</w:t>
      </w:r>
      <w:r>
        <w:rPr>
          <w:rFonts w:hint="eastAsia" w:ascii="仿宋" w:hAnsi="仿宋" w:eastAsia="仿宋" w:cs="仿宋"/>
          <w:b w:val="0"/>
          <w:bCs w:val="0"/>
          <w:color w:val="auto"/>
          <w:sz w:val="32"/>
          <w:szCs w:val="32"/>
          <w:lang w:val="zh-TW" w:eastAsia="zh-TW"/>
        </w:rPr>
        <w:t>新媒体平台广泛宣传法律法规、上牌地址、所需证件等内容</w:t>
      </w:r>
      <w:r>
        <w:rPr>
          <w:rFonts w:hint="eastAsia" w:ascii="仿宋" w:hAnsi="仿宋" w:eastAsia="仿宋" w:cs="仿宋"/>
          <w:b w:val="0"/>
          <w:bCs w:val="0"/>
          <w:color w:val="auto"/>
          <w:sz w:val="32"/>
          <w:szCs w:val="32"/>
          <w:lang w:val="zh-TW" w:eastAsia="zh-CN"/>
        </w:rPr>
        <w:t>。</w:t>
      </w:r>
    </w:p>
    <w:p w14:paraId="0752F212">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lang w:val="zh-TW" w:eastAsia="zh-TW"/>
        </w:rPr>
      </w:pPr>
      <w:r>
        <w:rPr>
          <w:rFonts w:hint="eastAsia" w:ascii="仿宋" w:hAnsi="仿宋" w:eastAsia="仿宋" w:cs="仿宋"/>
          <w:b w:val="0"/>
          <w:bCs w:val="0"/>
          <w:color w:val="auto"/>
          <w:sz w:val="32"/>
          <w:szCs w:val="32"/>
          <w:lang w:val="zh-TW" w:eastAsia="zh-TW"/>
        </w:rPr>
        <w:t>电动自行车停放、充电场所的居民委员会</w:t>
      </w:r>
      <w:r>
        <w:rPr>
          <w:rFonts w:hint="eastAsia" w:ascii="仿宋" w:hAnsi="仿宋" w:eastAsia="仿宋" w:cs="仿宋"/>
          <w:b w:val="0"/>
          <w:bCs w:val="0"/>
          <w:color w:val="auto"/>
          <w:sz w:val="32"/>
          <w:szCs w:val="32"/>
          <w:lang w:val="zh-TW" w:eastAsia="zh-CN"/>
        </w:rPr>
        <w:t>、</w:t>
      </w:r>
      <w:r>
        <w:rPr>
          <w:rFonts w:hint="eastAsia" w:ascii="仿宋" w:hAnsi="仿宋" w:eastAsia="仿宋" w:cs="仿宋"/>
          <w:b w:val="0"/>
          <w:bCs w:val="0"/>
          <w:color w:val="auto"/>
          <w:sz w:val="32"/>
          <w:szCs w:val="32"/>
          <w:lang w:val="zh-TW" w:eastAsia="zh-TW"/>
        </w:rPr>
        <w:t>村民委员会协助电动自行车停放管理</w:t>
      </w:r>
      <w:r>
        <w:rPr>
          <w:rFonts w:hint="eastAsia" w:ascii="仿宋" w:hAnsi="仿宋" w:eastAsia="仿宋" w:cs="仿宋"/>
          <w:b w:val="0"/>
          <w:bCs w:val="0"/>
          <w:color w:val="auto"/>
          <w:sz w:val="32"/>
          <w:szCs w:val="32"/>
          <w:lang w:val="en-US" w:eastAsia="zh-CN"/>
        </w:rPr>
        <w:t>和</w:t>
      </w:r>
      <w:r>
        <w:rPr>
          <w:rFonts w:hint="eastAsia" w:ascii="仿宋" w:hAnsi="仿宋" w:eastAsia="仿宋" w:cs="仿宋"/>
          <w:b w:val="0"/>
          <w:bCs w:val="0"/>
          <w:color w:val="auto"/>
          <w:sz w:val="32"/>
          <w:szCs w:val="32"/>
          <w:lang w:val="zh-TW" w:eastAsia="zh-TW"/>
        </w:rPr>
        <w:t>消防安全宣传教育工作</w:t>
      </w:r>
      <w:r>
        <w:rPr>
          <w:rFonts w:hint="eastAsia" w:ascii="仿宋" w:hAnsi="仿宋" w:eastAsia="仿宋" w:cs="仿宋"/>
          <w:color w:val="auto"/>
          <w:sz w:val="32"/>
          <w:szCs w:val="32"/>
          <w:lang w:val="zh-TW" w:eastAsia="zh-TW"/>
        </w:rPr>
        <w:t>。</w:t>
      </w:r>
    </w:p>
    <w:p w14:paraId="78A346BE">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color w:val="auto"/>
          <w:sz w:val="32"/>
          <w:szCs w:val="32"/>
        </w:rPr>
        <w:t xml:space="preserve"> </w:t>
      </w:r>
      <w:r>
        <w:rPr>
          <w:rFonts w:hint="eastAsia" w:ascii="黑体" w:hAnsi="宋体" w:eastAsia="黑体" w:cs="黑体"/>
          <w:bCs/>
          <w:color w:val="auto"/>
          <w:kern w:val="2"/>
          <w:sz w:val="32"/>
          <w:szCs w:val="32"/>
          <w:lang w:val="en-US" w:eastAsia="zh-CN"/>
        </w:rPr>
        <w:t>第八条【相关主体共同职责】</w:t>
      </w:r>
      <w:r>
        <w:rPr>
          <w:rFonts w:hint="eastAsia" w:ascii="仿宋" w:hAnsi="仿宋" w:eastAsia="仿宋" w:cs="仿宋"/>
          <w:bCs/>
          <w:color w:val="auto"/>
          <w:kern w:val="2"/>
          <w:sz w:val="32"/>
          <w:szCs w:val="32"/>
          <w:lang w:val="en-US" w:eastAsia="zh-CN"/>
        </w:rPr>
        <w:t>物业服务企业，使用电动自行车从事快递、外卖等经营活动的企业，从事互联网电动自行车租赁业务的企业，电动自行车集中充电设施运营主体，应当落实主体责任，并履行下列消防安全管理职责：</w:t>
      </w:r>
    </w:p>
    <w:p w14:paraId="19C9E592">
      <w:pPr>
        <w:keepNext w:val="0"/>
        <w:keepLines w:val="0"/>
        <w:pageBreakBefore w:val="0"/>
        <w:widowControl w:val="0"/>
        <w:numPr>
          <w:ilvl w:val="0"/>
          <w:numId w:val="1"/>
        </w:numPr>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建立健全电动自行车消防安全管理制度，明确安全责任人；</w:t>
      </w:r>
    </w:p>
    <w:p w14:paraId="74E9EF19">
      <w:pPr>
        <w:keepNext w:val="0"/>
        <w:keepLines w:val="0"/>
        <w:pageBreakBefore w:val="0"/>
        <w:widowControl w:val="0"/>
        <w:numPr>
          <w:ilvl w:val="0"/>
          <w:numId w:val="1"/>
        </w:numPr>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default"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定期开展电动自行车行业特点的消防宣传教育，制定应急预案并组织专项应急演练；</w:t>
      </w:r>
    </w:p>
    <w:p w14:paraId="0B8932C8">
      <w:pPr>
        <w:keepNext w:val="0"/>
        <w:keepLines w:val="0"/>
        <w:pageBreakBefore w:val="0"/>
        <w:widowControl w:val="0"/>
        <w:numPr>
          <w:ilvl w:val="0"/>
          <w:numId w:val="1"/>
        </w:numPr>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default"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开展防火巡查和定期检查，及时处理火灾隐患，无法处理的应当及时向消防救援部门报告；</w:t>
      </w:r>
    </w:p>
    <w:p w14:paraId="052D8D59">
      <w:pPr>
        <w:keepNext w:val="0"/>
        <w:keepLines w:val="0"/>
        <w:pageBreakBefore w:val="0"/>
        <w:widowControl w:val="0"/>
        <w:numPr>
          <w:ilvl w:val="0"/>
          <w:numId w:val="1"/>
        </w:numPr>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default"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规范设置集中停放充电场所，配置符合要求的消防设施、视频监控设备等，并对集中停放充电场所配电箱、灭火器、安全标识等物品准确标识、定期管理；</w:t>
      </w:r>
    </w:p>
    <w:p w14:paraId="76EC89AC">
      <w:pPr>
        <w:keepNext w:val="0"/>
        <w:keepLines w:val="0"/>
        <w:pageBreakBefore w:val="0"/>
        <w:widowControl w:val="0"/>
        <w:numPr>
          <w:ilvl w:val="0"/>
          <w:numId w:val="1"/>
        </w:numPr>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default"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建立从电动自行车购买、使用、停放、充电场所设施、火灾事故后溯源情况及日常管理的档案；</w:t>
      </w:r>
    </w:p>
    <w:p w14:paraId="1A74A362">
      <w:pPr>
        <w:keepNext w:val="0"/>
        <w:keepLines w:val="0"/>
        <w:pageBreakBefore w:val="0"/>
        <w:widowControl w:val="0"/>
        <w:numPr>
          <w:ilvl w:val="0"/>
          <w:numId w:val="1"/>
        </w:numPr>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default"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法律、法规、规章规定的其他电动自行车消防安全职责。</w:t>
      </w:r>
    </w:p>
    <w:p w14:paraId="49823E2D">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黑体" w:hAnsi="宋体" w:eastAsia="黑体" w:cs="黑体"/>
          <w:bCs/>
          <w:color w:val="auto"/>
          <w:kern w:val="2"/>
          <w:sz w:val="32"/>
          <w:szCs w:val="32"/>
          <w:lang w:val="en-US" w:eastAsia="zh-CN"/>
        </w:rPr>
        <w:t>第九条【物业服务企业职责】</w:t>
      </w:r>
      <w:r>
        <w:rPr>
          <w:color w:val="auto"/>
          <w:sz w:val="32"/>
          <w:szCs w:val="32"/>
        </w:rPr>
        <w:t xml:space="preserve"> </w:t>
      </w:r>
      <w:r>
        <w:rPr>
          <w:rFonts w:hint="eastAsia" w:ascii="仿宋" w:hAnsi="仿宋" w:eastAsia="仿宋" w:cs="仿宋"/>
          <w:bCs/>
          <w:color w:val="auto"/>
          <w:kern w:val="2"/>
          <w:sz w:val="32"/>
          <w:szCs w:val="32"/>
          <w:lang w:val="en-US" w:eastAsia="zh-CN"/>
        </w:rPr>
        <w:t>物业服务企业发现违规改装或者配置大功率蓄电池的电动自行车进入物业管理区域的、电动自行车违规进入载人电梯的应当予以劝阻、制止，劝阻、制止行为应留存相关证据材料；劝阻、制止无效的，应当连同前期证据材料及时向属地村居委会网格员报告，网格员应当按照规定及时处理。</w:t>
      </w:r>
    </w:p>
    <w:p w14:paraId="521A044B">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default"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鼓励物业服务企业建设符合要求的电动自行车集中停放充电场所及充电设施，并配备符合技术标准的消防设施器材；鼓励物业服务企业利用技术手段或措施对电动自行车违规进入载人电梯进行监测制止。</w:t>
      </w:r>
    </w:p>
    <w:p w14:paraId="1193917A">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黑体" w:hAnsi="宋体" w:eastAsia="黑体" w:cs="黑体"/>
          <w:bCs/>
          <w:color w:val="auto"/>
          <w:kern w:val="2"/>
          <w:sz w:val="32"/>
          <w:szCs w:val="32"/>
          <w:lang w:val="en-US" w:eastAsia="zh-CN"/>
        </w:rPr>
        <w:t>第十条【无物业服务企业住宅区的消防管理职责】</w:t>
      </w:r>
      <w:r>
        <w:rPr>
          <w:rFonts w:hint="eastAsia" w:ascii="仿宋" w:hAnsi="仿宋" w:eastAsia="仿宋" w:cs="仿宋"/>
          <w:bCs/>
          <w:color w:val="auto"/>
          <w:kern w:val="2"/>
          <w:sz w:val="32"/>
          <w:szCs w:val="32"/>
          <w:lang w:val="en-US" w:eastAsia="zh-CN"/>
        </w:rPr>
        <w:t xml:space="preserve"> 没有物业服务企业的综合楼、商住楼，由其业主或者业主委员会自行对电动自行车消防安全进行管理，并明确管理组织或者人员专门负责日常管理。</w:t>
      </w:r>
    </w:p>
    <w:p w14:paraId="5096E0BE">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实行自我管理的住宅小区，由业主委员会负责电动自行车消防安全日常管理；没有物业服务企业且未成立业主委员会的住宅小区，由属地村（居）民委员会负责。</w:t>
      </w:r>
    </w:p>
    <w:p w14:paraId="273219B9">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黑体" w:hAnsi="黑体" w:eastAsia="黑体" w:cs="黑体"/>
          <w:bCs/>
          <w:color w:val="auto"/>
          <w:kern w:val="2"/>
          <w:sz w:val="32"/>
          <w:szCs w:val="32"/>
          <w:lang w:val="en-US" w:eastAsia="zh-CN"/>
        </w:rPr>
        <w:t xml:space="preserve">第十一条【城中村电动自行车消防安全管理】  </w:t>
      </w:r>
      <w:r>
        <w:rPr>
          <w:rFonts w:hint="eastAsia" w:ascii="仿宋" w:hAnsi="仿宋" w:eastAsia="仿宋" w:cs="仿宋"/>
          <w:bCs/>
          <w:color w:val="auto"/>
          <w:kern w:val="2"/>
          <w:sz w:val="32"/>
          <w:szCs w:val="32"/>
          <w:lang w:val="en-US" w:eastAsia="zh-CN"/>
        </w:rPr>
        <w:t xml:space="preserve">电动自行车严禁停放在村（居）民自建房内，确需停放的，电动自行车停放充电场所应与其他安全出口、疏散通道等区域采取不开设门、窗、洞口的完全防火分隔，设置简易喷淋装置、独立式感烟火灾探测报警器、灭火器、智能充电和视频监控等技防设施，其他相关安全管理办法参照本办法执行。 </w:t>
      </w:r>
    </w:p>
    <w:p w14:paraId="62FC5B0D">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default"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各县区人民政府、管委会应制定出台在自建房、城中村新建、改建、扩建电动自行车停放充电场所予以奖励、补贴机制。在符合安全要求条件下，鼓励住宅小区、村（居）委会引进、整合第三方电动自行车服务机构加强建设电动自行车场所和智能充电设施。</w:t>
      </w:r>
    </w:p>
    <w:p w14:paraId="2E8D1430">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黑体" w:hAnsi="宋体" w:eastAsia="黑体" w:cs="黑体"/>
          <w:bCs/>
          <w:color w:val="auto"/>
          <w:kern w:val="2"/>
          <w:sz w:val="32"/>
          <w:szCs w:val="32"/>
          <w:lang w:val="en-US" w:eastAsia="zh-CN"/>
        </w:rPr>
        <w:t xml:space="preserve">第十二条【使用电动自行车进行配送服务企业职责】 </w:t>
      </w:r>
      <w:r>
        <w:rPr>
          <w:rFonts w:hint="eastAsia" w:ascii="仿宋" w:hAnsi="仿宋" w:eastAsia="仿宋" w:cs="仿宋"/>
          <w:bCs/>
          <w:color w:val="auto"/>
          <w:kern w:val="2"/>
          <w:sz w:val="32"/>
          <w:szCs w:val="32"/>
          <w:lang w:val="en-US" w:eastAsia="zh-CN"/>
        </w:rPr>
        <w:t>使用电动自行车从事快递、外卖等经营活动的企业应当建立健全电动自行车及其驾驶人管理台账，督促驾驶人使用符合国家标准的电动自行车以及蓄电池、充电器等产品，规范电动自行车停放和安全充电，及时预警提示驾驶人违规停放充电等行为。</w:t>
      </w:r>
    </w:p>
    <w:p w14:paraId="6E8EF639">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color w:val="auto"/>
          <w:sz w:val="32"/>
          <w:szCs w:val="32"/>
        </w:rPr>
      </w:pPr>
      <w:r>
        <w:rPr>
          <w:color w:val="auto"/>
          <w:sz w:val="32"/>
          <w:szCs w:val="32"/>
        </w:rPr>
        <w:t xml:space="preserve"> </w:t>
      </w:r>
      <w:r>
        <w:rPr>
          <w:rFonts w:hint="eastAsia" w:ascii="仿宋" w:hAnsi="仿宋" w:eastAsia="仿宋" w:cs="仿宋"/>
          <w:bCs/>
          <w:color w:val="auto"/>
          <w:kern w:val="2"/>
          <w:sz w:val="32"/>
          <w:szCs w:val="32"/>
          <w:lang w:val="en-US" w:eastAsia="zh-CN"/>
        </w:rPr>
        <w:t>从事互联网电动自行车租赁业务的企业应当确保投放的电动自行车、蓄电池、充电设施等符合国家、省市有关标准和规范，并及时清理投放的违规停放、充电的电动自行车。</w:t>
      </w:r>
    </w:p>
    <w:p w14:paraId="50E53B49">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黑体" w:hAnsi="宋体" w:eastAsia="黑体" w:cs="黑体"/>
          <w:bCs/>
          <w:color w:val="auto"/>
          <w:kern w:val="2"/>
          <w:sz w:val="32"/>
          <w:szCs w:val="32"/>
          <w:lang w:val="en-US" w:eastAsia="zh-CN"/>
        </w:rPr>
        <w:t>第十三条【集中充电设施运营主体职责】</w:t>
      </w:r>
      <w:r>
        <w:rPr>
          <w:color w:val="auto"/>
          <w:sz w:val="32"/>
          <w:szCs w:val="32"/>
          <w:lang w:val="en-US"/>
        </w:rPr>
        <w:t xml:space="preserve"> </w:t>
      </w:r>
      <w:r>
        <w:rPr>
          <w:rFonts w:hint="eastAsia" w:ascii="仿宋" w:hAnsi="仿宋" w:eastAsia="仿宋" w:cs="仿宋"/>
          <w:bCs/>
          <w:color w:val="auto"/>
          <w:kern w:val="2"/>
          <w:sz w:val="32"/>
          <w:szCs w:val="32"/>
          <w:lang w:val="en-US" w:eastAsia="zh-CN"/>
        </w:rPr>
        <w:t>电动自行车集中充电设施运营主体应当确保投入运营的集中充电设施以及场所设置符合国家、省、市有关规范和标准，保证充电设施处于正常运行状态，及时清理不能提供充电服务或者存在消防安全隐患的充电设施。</w:t>
      </w:r>
    </w:p>
    <w:p w14:paraId="7A556095">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default"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推进电动自行车集中充电设施运营主体合理设置充电价格，实行充电电费和服务费分离，实施明码标价，合理限价；鼓励电动自行车集中充电设施运营主体扩大充电设施建设规模，向企事业单位投放符合标准的充电设施；鼓励电动自行车集中充电设施运营主体视情况购买商业火灾保险。</w:t>
      </w:r>
    </w:p>
    <w:p w14:paraId="7CC4EF77">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黑体" w:hAnsi="黑体" w:eastAsia="黑体" w:cs="黑体"/>
          <w:bCs/>
          <w:color w:val="auto"/>
          <w:kern w:val="2"/>
          <w:sz w:val="32"/>
          <w:szCs w:val="32"/>
          <w:lang w:val="en-US" w:eastAsia="zh-CN"/>
        </w:rPr>
        <w:t>第十四条【使用者禁止行为】</w:t>
      </w:r>
      <w:r>
        <w:rPr>
          <w:rFonts w:hint="eastAsia" w:ascii="仿宋" w:hAnsi="仿宋" w:eastAsia="仿宋" w:cs="仿宋"/>
          <w:bCs/>
          <w:color w:val="auto"/>
          <w:kern w:val="2"/>
          <w:sz w:val="32"/>
          <w:szCs w:val="32"/>
          <w:lang w:val="en-US" w:eastAsia="zh-CN"/>
        </w:rPr>
        <w:t xml:space="preserve"> 电动自行车使用者应当遵守消防安全有关法律、法规、规章，不得实施下列影响电动自行车消防安全的行为：</w:t>
      </w:r>
    </w:p>
    <w:p w14:paraId="2CDBFFCF">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（一）在建筑内的公共门厅、疏散通道、楼梯间、安全出口和人员密集场所等公共区域停放电动自行车、放置蓄电池或者为其充电的；</w:t>
      </w:r>
    </w:p>
    <w:p w14:paraId="266CA984">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（二）采用私拉电线、私安插座等不符合消防技术标准和管理规定的方式为电动自行车充电的；</w:t>
      </w:r>
    </w:p>
    <w:p w14:paraId="166FF548">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（三）在住宅、办公楼、宿舍等室内场所停放电动自行车、放置蓄电池或者为其充电的；</w:t>
      </w:r>
    </w:p>
    <w:p w14:paraId="6C238E6B">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（四）携带电动自行车或者蓄电池进入载人电梯、公共交通工具的；</w:t>
      </w:r>
    </w:p>
    <w:p w14:paraId="2C0E9FA5">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（五）摆放电动自行车遮挡消火栓、堵塞消防车通道，影响消防安全的；</w:t>
      </w:r>
    </w:p>
    <w:p w14:paraId="65645AED">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（六）其他违反消防安全规定的行为。</w:t>
      </w:r>
    </w:p>
    <w:p w14:paraId="23D02167">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黑体" w:hAnsi="黑体" w:eastAsia="黑体" w:cs="黑体"/>
          <w:bCs/>
          <w:color w:val="auto"/>
          <w:kern w:val="2"/>
          <w:sz w:val="32"/>
          <w:szCs w:val="32"/>
          <w:lang w:val="en-US" w:eastAsia="zh-CN"/>
        </w:rPr>
        <w:t xml:space="preserve">第十五条【集中停放充电场所的设置】 </w:t>
      </w:r>
      <w:r>
        <w:rPr>
          <w:rFonts w:hint="eastAsia" w:ascii="仿宋" w:hAnsi="仿宋" w:eastAsia="仿宋" w:cs="仿宋"/>
          <w:bCs/>
          <w:color w:val="auto"/>
          <w:kern w:val="2"/>
          <w:sz w:val="32"/>
          <w:szCs w:val="32"/>
          <w:lang w:val="en-US" w:eastAsia="zh-CN"/>
        </w:rPr>
        <w:t>居民住宅小区和集体宿舍、公寓等人员密集公共场所应当建设电动自行车集中停放充电场所。新建小区规划导则应该明确电动自行车停放及集中充电场所的位置和与住户的配比，电动自行车集中停放充电场所应当与主体工程同步设计、同步验收，并按照规定同步交付使用。</w:t>
      </w:r>
    </w:p>
    <w:p w14:paraId="7D5C3C59">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市、县人民政府、街道办事处应当组织住宅小区、单位所在村（居）民委员会对辖区内电动自行车以及集中停放充电场所情况进行调查统计，指导、动员业主和所有权人设置电动自行车集中停放充电场所。</w:t>
      </w:r>
    </w:p>
    <w:p w14:paraId="584CE822">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鼓励有条件的机关、团体、企业、事业单位，在本单位非机动车道等场所建设符合消防安全要求的电动自行车集中停放充电场所。</w:t>
      </w:r>
    </w:p>
    <w:p w14:paraId="0F189C94">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因受客观条件限制，暂时难以建成电动自行车集中停放充电场所的，可以依法统一划定相对独立的安全区域，设置符合消防安全要求的临时集中充电点，相关单位应对建设流程设定便捷通道。</w:t>
      </w:r>
    </w:p>
    <w:p w14:paraId="27AF554E">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黑体" w:hAnsi="黑体" w:eastAsia="黑体" w:cs="黑体"/>
          <w:bCs/>
          <w:color w:val="auto"/>
          <w:kern w:val="2"/>
          <w:sz w:val="32"/>
          <w:szCs w:val="32"/>
          <w:lang w:val="en-US" w:eastAsia="zh-CN"/>
        </w:rPr>
        <w:t>第十六条【集中停放充电场所的消防安全技术标准】</w:t>
      </w:r>
      <w:r>
        <w:rPr>
          <w:rFonts w:hint="eastAsia" w:ascii="仿宋" w:hAnsi="仿宋" w:eastAsia="仿宋" w:cs="仿宋"/>
          <w:bCs/>
          <w:color w:val="auto"/>
          <w:kern w:val="2"/>
          <w:sz w:val="32"/>
          <w:szCs w:val="32"/>
          <w:lang w:val="en-US" w:eastAsia="zh-CN"/>
        </w:rPr>
        <w:t xml:space="preserve">  电动自行车集中停放充电场所和设施应当符合国家、省市有关消防安全技术标准。</w:t>
      </w:r>
    </w:p>
    <w:p w14:paraId="4C45BEFB">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电动自行车停放充电场所应当与其他建筑、疏散通道、安全出口保持有效的安全距离，并按消防技术标准配备消防设施、器材；室外停放充电场所应当采用顶棚结构及其他有效的防雨措施，不得占用防火间距、消防车通道和消防车登高操作场地，不得妨碍消防车操作和影响室外消防设施的正常使用；室内停放充电场所应当具备疏散通道，与其他场所按照防火规范做好防火分隔；建筑架空层停放充电场所应当符合国家有关架空层的消防安全要求。</w:t>
      </w:r>
    </w:p>
    <w:p w14:paraId="1FA8FD73">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电动自行车充电装置应当具备自动断电、过载保护、短路保护和剩余电流保护功能。</w:t>
      </w:r>
    </w:p>
    <w:p w14:paraId="4B38C79D">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黑体" w:hAnsi="黑体" w:eastAsia="黑体" w:cs="黑体"/>
          <w:bCs/>
          <w:color w:val="auto"/>
          <w:kern w:val="2"/>
          <w:sz w:val="32"/>
          <w:szCs w:val="32"/>
          <w:lang w:val="en-US" w:eastAsia="zh-CN"/>
        </w:rPr>
        <w:t>第十七条【废旧电动自行车及其蓄电池的处理】</w:t>
      </w:r>
      <w:r>
        <w:rPr>
          <w:rFonts w:hint="eastAsia" w:ascii="仿宋" w:hAnsi="仿宋" w:eastAsia="仿宋" w:cs="仿宋"/>
          <w:bCs/>
          <w:color w:val="auto"/>
          <w:kern w:val="2"/>
          <w:sz w:val="32"/>
          <w:szCs w:val="32"/>
          <w:lang w:val="en-US" w:eastAsia="zh-CN"/>
        </w:rPr>
        <w:t xml:space="preserve">  鼓励电动自行车生产者、销售者采取以旧换新、折价回购等方式回收废旧电动自行车。</w:t>
      </w:r>
    </w:p>
    <w:p w14:paraId="0F40B156">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电动自行车所有人将废旧蓄电池送交电动自行车生产者、销售者处理的，生产者、销售者应当提供更换、回收服务。</w:t>
      </w:r>
    </w:p>
    <w:p w14:paraId="08DCB06A">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属于危险废物的电动自行车废旧蓄电池的，应当将其送交具有处置资质的单位集中收集处置，或者由电动自行车生产者、销售者采取以旧换新、折价回购等方式回收后，送交具有收集处置资质的单位集中收集处置。</w:t>
      </w:r>
    </w:p>
    <w:p w14:paraId="7A9685B3">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任何单位和个人不得随意丢弃电动自行车废旧蓄电池。</w:t>
      </w:r>
    </w:p>
    <w:p w14:paraId="5415E6E6">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黑体" w:hAnsi="黑体" w:eastAsia="黑体" w:cs="黑体"/>
          <w:bCs/>
          <w:color w:val="auto"/>
          <w:kern w:val="2"/>
          <w:sz w:val="32"/>
          <w:szCs w:val="32"/>
          <w:lang w:val="en-US" w:eastAsia="zh-CN"/>
        </w:rPr>
        <w:t>第十八条【电价普惠政策】</w:t>
      </w:r>
      <w:r>
        <w:rPr>
          <w:rFonts w:hint="eastAsia" w:ascii="仿宋" w:hAnsi="仿宋" w:eastAsia="仿宋" w:cs="仿宋"/>
          <w:bCs/>
          <w:color w:val="auto"/>
          <w:kern w:val="2"/>
          <w:sz w:val="32"/>
          <w:szCs w:val="32"/>
          <w:lang w:val="en-US" w:eastAsia="zh-CN"/>
        </w:rPr>
        <w:t xml:space="preserve"> 住宅小区电动自行车集中充电设施电价执行居民用电价格。住宅小区以外电动自行车集中充电设施用电，按其所在场所执行相应分类电价。鼓励物业服务企业或者其他管理人不向电动自行车集中充电设施经营者收取管理费用或者少收管理费用。</w:t>
      </w:r>
    </w:p>
    <w:p w14:paraId="5BCBE472">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鼓励电力和相关企业主动承建停放充电设施，减收或者免收服务费。鼓励采取财政补贴、延长签约运营期等方式，引导社会力量参与电动自行车集中充电设施建设，降低充电服务费用。</w:t>
      </w:r>
    </w:p>
    <w:p w14:paraId="623D4015">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黑体" w:hAnsi="黑体" w:eastAsia="黑体" w:cs="黑体"/>
          <w:bCs/>
          <w:color w:val="auto"/>
          <w:kern w:val="2"/>
          <w:sz w:val="32"/>
          <w:szCs w:val="32"/>
          <w:lang w:val="en-US" w:eastAsia="zh-CN"/>
        </w:rPr>
        <w:t>第十九条【鼓励信息化、智能化管理】</w:t>
      </w:r>
      <w:r>
        <w:rPr>
          <w:rFonts w:hint="eastAsia" w:ascii="仿宋" w:hAnsi="仿宋" w:eastAsia="仿宋" w:cs="仿宋"/>
          <w:bCs/>
          <w:color w:val="auto"/>
          <w:kern w:val="2"/>
          <w:sz w:val="32"/>
          <w:szCs w:val="32"/>
          <w:lang w:val="en-US" w:eastAsia="zh-CN"/>
        </w:rPr>
        <w:t xml:space="preserve"> 鼓励采用大数据、云计算、区块链、人工智能等信息化、智能化技术手段，实现电动自行车信息查询、安全追溯等数字化管理，建立应用“一车一池一充一码”识别代码和电动自行车登记信息管理系统。</w:t>
      </w:r>
    </w:p>
    <w:p w14:paraId="60C51293">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鼓励在电动自行车停放充电场所建设和充电设施设置、运营中使用保障消防安全的新技术、新工艺、新材料，推进电动自行车消防安全管理智能化。</w:t>
      </w:r>
    </w:p>
    <w:p w14:paraId="21BC248B">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黑体" w:hAnsi="黑体" w:eastAsia="黑体" w:cs="黑体"/>
          <w:bCs/>
          <w:color w:val="auto"/>
          <w:kern w:val="2"/>
          <w:sz w:val="32"/>
          <w:szCs w:val="32"/>
          <w:lang w:val="en-US" w:eastAsia="zh-CN"/>
        </w:rPr>
        <w:t>第二十条【信息共享与部门协作执法】</w:t>
      </w:r>
      <w:r>
        <w:rPr>
          <w:rFonts w:hint="eastAsia" w:ascii="仿宋" w:hAnsi="仿宋" w:eastAsia="仿宋" w:cs="仿宋"/>
          <w:bCs/>
          <w:color w:val="auto"/>
          <w:kern w:val="2"/>
          <w:sz w:val="32"/>
          <w:szCs w:val="32"/>
          <w:lang w:val="en-US" w:eastAsia="zh-CN"/>
        </w:rPr>
        <w:t xml:space="preserve">  消防救援、公安、市场监督管理等部门应当建立电动自行车消防安全信息共享和执法协作机制，通过信息通报、联合执法、案件移送等方式加强电动自行车消防安全管理。</w:t>
      </w:r>
    </w:p>
    <w:p w14:paraId="6538FA1E">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市场监督管理部门对多次违反电动自行车消防安全或者造成严重后果的行为依法纳入信用管理。</w:t>
      </w:r>
    </w:p>
    <w:p w14:paraId="3C59B14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2"/>
          <w:sz w:val="32"/>
          <w:szCs w:val="32"/>
          <w:lang w:val="en-US" w:eastAsia="zh-CN" w:bidi="ar"/>
        </w:rPr>
      </w:pPr>
      <w:r>
        <w:rPr>
          <w:rFonts w:hint="eastAsia" w:ascii="黑体" w:hAnsi="黑体" w:eastAsia="黑体" w:cs="黑体"/>
          <w:bCs/>
          <w:color w:val="auto"/>
          <w:kern w:val="2"/>
          <w:sz w:val="32"/>
          <w:szCs w:val="32"/>
          <w:lang w:val="en-US" w:eastAsia="zh-CN" w:bidi="ar"/>
        </w:rPr>
        <w:t>第二十一条【法律责任】</w:t>
      </w:r>
      <w:r>
        <w:rPr>
          <w:rFonts w:hint="eastAsia" w:ascii="仿宋" w:hAnsi="仿宋" w:eastAsia="仿宋" w:cs="仿宋"/>
          <w:bCs/>
          <w:color w:val="auto"/>
          <w:kern w:val="2"/>
          <w:sz w:val="32"/>
          <w:szCs w:val="32"/>
          <w:lang w:val="en-US" w:eastAsia="zh-CN" w:bidi="ar"/>
        </w:rPr>
        <w:t xml:space="preserve"> 违反本规定，《中华人民共和国消防法》《安徽省消防条例》等有关法律、法规已经作出处罚规定的，从其规定。</w:t>
      </w:r>
    </w:p>
    <w:p w14:paraId="5CE8EF3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2"/>
          <w:sz w:val="32"/>
          <w:szCs w:val="32"/>
          <w:lang w:val="en-US" w:eastAsia="zh-CN" w:bidi="ar"/>
        </w:rPr>
      </w:pPr>
      <w:r>
        <w:rPr>
          <w:rFonts w:hint="eastAsia" w:ascii="黑体" w:hAnsi="黑体" w:eastAsia="黑体" w:cs="黑体"/>
          <w:bCs/>
          <w:color w:val="auto"/>
          <w:kern w:val="2"/>
          <w:sz w:val="32"/>
          <w:szCs w:val="32"/>
          <w:lang w:val="en-US" w:eastAsia="zh-CN" w:bidi="ar"/>
        </w:rPr>
        <w:t>第二十二条【法律责任】</w:t>
      </w:r>
      <w:r>
        <w:rPr>
          <w:rFonts w:hint="eastAsia" w:ascii="仿宋" w:hAnsi="仿宋" w:eastAsia="仿宋" w:cs="仿宋"/>
          <w:bCs/>
          <w:color w:val="auto"/>
          <w:kern w:val="2"/>
          <w:sz w:val="32"/>
          <w:szCs w:val="32"/>
          <w:lang w:val="en-US" w:eastAsia="zh-CN" w:bidi="ar"/>
        </w:rPr>
        <w:t xml:space="preserve"> 违反第十五条，影响消防安全的，由消防救援部门责令改正；拒不改正的，对经营性单位处二千元以上一万元以下罚款，对个人处警告或者五百元以下罚款。</w:t>
      </w:r>
    </w:p>
    <w:p w14:paraId="1580686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2"/>
          <w:sz w:val="32"/>
          <w:szCs w:val="32"/>
          <w:lang w:val="en-US" w:eastAsia="zh-CN" w:bidi="ar"/>
        </w:rPr>
      </w:pPr>
      <w:r>
        <w:rPr>
          <w:rFonts w:hint="eastAsia" w:ascii="黑体" w:hAnsi="黑体" w:eastAsia="黑体" w:cs="黑体"/>
          <w:bCs/>
          <w:color w:val="auto"/>
          <w:kern w:val="2"/>
          <w:sz w:val="32"/>
          <w:szCs w:val="32"/>
          <w:lang w:val="en-US" w:eastAsia="zh-CN" w:bidi="ar"/>
        </w:rPr>
        <w:t>第二十三条【法律责任】</w:t>
      </w:r>
      <w:r>
        <w:rPr>
          <w:rFonts w:hint="eastAsia" w:ascii="仿宋" w:hAnsi="仿宋" w:eastAsia="仿宋" w:cs="仿宋"/>
          <w:bCs/>
          <w:color w:val="auto"/>
          <w:kern w:val="2"/>
          <w:sz w:val="32"/>
          <w:szCs w:val="32"/>
          <w:lang w:val="en-US" w:eastAsia="zh-CN" w:bidi="ar"/>
        </w:rPr>
        <w:t xml:space="preserve"> 国家机关及其工作人员违反本规定，在电动自行车消防安全管理工作中玩忽职守、滥用职权、徇私舞弊的，对直接负责的主管人员和其他直接责任人员依法给予处分；构成犯罪的，依法追究刑事责任。</w:t>
      </w:r>
    </w:p>
    <w:p w14:paraId="49DF564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2"/>
          <w:sz w:val="32"/>
          <w:szCs w:val="32"/>
          <w:lang w:val="en-US" w:eastAsia="zh-CN" w:bidi="ar"/>
        </w:rPr>
      </w:pPr>
      <w:r>
        <w:rPr>
          <w:rFonts w:hint="eastAsia" w:ascii="黑体" w:hAnsi="黑体" w:eastAsia="黑体" w:cs="黑体"/>
          <w:bCs/>
          <w:color w:val="auto"/>
          <w:kern w:val="2"/>
          <w:sz w:val="32"/>
          <w:szCs w:val="32"/>
          <w:lang w:val="en-US" w:eastAsia="zh-CN" w:bidi="ar"/>
        </w:rPr>
        <w:t>第二十四条【电动自行车定义】</w:t>
      </w:r>
      <w:r>
        <w:rPr>
          <w:rFonts w:hint="eastAsia" w:ascii="仿宋" w:hAnsi="仿宋" w:eastAsia="仿宋" w:cs="仿宋"/>
          <w:bCs/>
          <w:color w:val="auto"/>
          <w:kern w:val="2"/>
          <w:sz w:val="32"/>
          <w:szCs w:val="32"/>
          <w:lang w:val="en-US" w:eastAsia="zh-CN" w:bidi="ar"/>
        </w:rPr>
        <w:t xml:space="preserve"> 本规定所称电动自行车（含电动自行车蓄电池），是指以车载蓄电池作为辅助能源，具有脚踏骑行能力，能实现电助动、电驱动功能的两轮自行车。</w:t>
      </w:r>
    </w:p>
    <w:p w14:paraId="19FBFF1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2"/>
          <w:sz w:val="32"/>
          <w:szCs w:val="32"/>
          <w:lang w:val="en-US" w:eastAsia="zh-CN" w:bidi="ar"/>
        </w:rPr>
      </w:pPr>
      <w:r>
        <w:rPr>
          <w:rFonts w:hint="eastAsia" w:ascii="黑体" w:hAnsi="黑体" w:eastAsia="黑体" w:cs="黑体"/>
          <w:bCs/>
          <w:color w:val="auto"/>
          <w:kern w:val="2"/>
          <w:sz w:val="32"/>
          <w:szCs w:val="32"/>
          <w:lang w:val="en-US" w:eastAsia="zh-CN" w:bidi="ar"/>
        </w:rPr>
        <w:t xml:space="preserve">第二十五条【参照适用】 </w:t>
      </w:r>
      <w:r>
        <w:rPr>
          <w:rFonts w:hint="eastAsia" w:ascii="仿宋" w:hAnsi="仿宋" w:eastAsia="仿宋" w:cs="仿宋"/>
          <w:bCs/>
          <w:color w:val="auto"/>
          <w:kern w:val="2"/>
          <w:sz w:val="32"/>
          <w:szCs w:val="32"/>
          <w:lang w:val="en-US" w:eastAsia="zh-CN" w:bidi="ar"/>
        </w:rPr>
        <w:t>对电动摩托车、电动轻便摩托车、电动三轮车的停放及充电等消防安全管理，参照本规定执行。</w:t>
      </w:r>
    </w:p>
    <w:p w14:paraId="28F80A7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 w:hAnsi="仿宋" w:eastAsia="仿宋" w:cs="仿宋"/>
          <w:bCs/>
          <w:color w:val="auto"/>
          <w:kern w:val="2"/>
          <w:sz w:val="32"/>
          <w:szCs w:val="32"/>
          <w:lang w:val="en-US" w:eastAsia="zh-CN" w:bidi="ar"/>
        </w:rPr>
      </w:pPr>
      <w:r>
        <w:rPr>
          <w:rFonts w:hint="eastAsia" w:ascii="黑体" w:hAnsi="黑体" w:eastAsia="黑体" w:cs="黑体"/>
          <w:bCs/>
          <w:color w:val="auto"/>
          <w:kern w:val="2"/>
          <w:sz w:val="32"/>
          <w:szCs w:val="32"/>
          <w:lang w:val="en-US" w:eastAsia="zh-CN" w:bidi="ar"/>
        </w:rPr>
        <w:t xml:space="preserve">第二十六条【实施日期】 </w:t>
      </w:r>
      <w:r>
        <w:rPr>
          <w:rFonts w:hint="eastAsia" w:ascii="仿宋" w:hAnsi="仿宋" w:eastAsia="仿宋" w:cs="仿宋"/>
          <w:bCs/>
          <w:color w:val="auto"/>
          <w:kern w:val="2"/>
          <w:sz w:val="32"/>
          <w:szCs w:val="32"/>
          <w:lang w:val="en-US" w:eastAsia="zh-CN" w:bidi="ar"/>
        </w:rPr>
        <w:t>本规定自202X年X月X日起施行。</w:t>
      </w:r>
    </w:p>
    <w:p w14:paraId="5A4AAE9A">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60" w:lineRule="exact"/>
        <w:ind w:left="0" w:leftChars="0" w:right="0" w:firstLine="0" w:firstLineChars="0"/>
        <w:jc w:val="both"/>
        <w:textAlignment w:val="auto"/>
        <w:rPr>
          <w:rFonts w:hint="eastAsia" w:ascii="仿宋" w:hAnsi="仿宋" w:eastAsia="仿宋" w:cs="仿宋"/>
          <w:bCs/>
          <w:color w:val="auto"/>
          <w:kern w:val="2"/>
          <w:sz w:val="28"/>
          <w:szCs w:val="28"/>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6D09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AEC9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AEC9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FA82B"/>
    <w:multiLevelType w:val="singleLevel"/>
    <w:tmpl w:val="0CAFA8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MzM2ZGI3NTJmYzVjZDQ2NDI2ZGYzMmZiNzU0NGUifQ=="/>
  </w:docVars>
  <w:rsids>
    <w:rsidRoot w:val="2FB951BE"/>
    <w:rsid w:val="000942A4"/>
    <w:rsid w:val="00B03957"/>
    <w:rsid w:val="011C44BE"/>
    <w:rsid w:val="013C1907"/>
    <w:rsid w:val="01497C80"/>
    <w:rsid w:val="014C6502"/>
    <w:rsid w:val="01710365"/>
    <w:rsid w:val="01CB2408"/>
    <w:rsid w:val="029A313E"/>
    <w:rsid w:val="030A4E96"/>
    <w:rsid w:val="03146644"/>
    <w:rsid w:val="037A186C"/>
    <w:rsid w:val="03A23A2E"/>
    <w:rsid w:val="03E76CA0"/>
    <w:rsid w:val="03F65B8A"/>
    <w:rsid w:val="04215BC5"/>
    <w:rsid w:val="042160A4"/>
    <w:rsid w:val="04277FEC"/>
    <w:rsid w:val="046E052D"/>
    <w:rsid w:val="049220DD"/>
    <w:rsid w:val="04A110DB"/>
    <w:rsid w:val="04DE5CD7"/>
    <w:rsid w:val="053D0E7E"/>
    <w:rsid w:val="06256FA3"/>
    <w:rsid w:val="06702B66"/>
    <w:rsid w:val="06E076D6"/>
    <w:rsid w:val="074A1329"/>
    <w:rsid w:val="07BA793D"/>
    <w:rsid w:val="085B0BF7"/>
    <w:rsid w:val="089D37CF"/>
    <w:rsid w:val="09141A18"/>
    <w:rsid w:val="09440D4C"/>
    <w:rsid w:val="094F7F05"/>
    <w:rsid w:val="097627F1"/>
    <w:rsid w:val="09E85BF5"/>
    <w:rsid w:val="0A870BFA"/>
    <w:rsid w:val="0B2B0802"/>
    <w:rsid w:val="0C05627A"/>
    <w:rsid w:val="0C4C20E6"/>
    <w:rsid w:val="0C985951"/>
    <w:rsid w:val="0D556F19"/>
    <w:rsid w:val="0DD768B9"/>
    <w:rsid w:val="0E090163"/>
    <w:rsid w:val="0E746CA2"/>
    <w:rsid w:val="0F2E1E3A"/>
    <w:rsid w:val="0F4C60F1"/>
    <w:rsid w:val="0F541426"/>
    <w:rsid w:val="0F980351"/>
    <w:rsid w:val="1061139C"/>
    <w:rsid w:val="110178F8"/>
    <w:rsid w:val="12066076"/>
    <w:rsid w:val="1209283C"/>
    <w:rsid w:val="12442FE7"/>
    <w:rsid w:val="12703CE8"/>
    <w:rsid w:val="130D1142"/>
    <w:rsid w:val="132A21A1"/>
    <w:rsid w:val="13AC5F03"/>
    <w:rsid w:val="13B41C63"/>
    <w:rsid w:val="13C84F7D"/>
    <w:rsid w:val="14551D69"/>
    <w:rsid w:val="1483335E"/>
    <w:rsid w:val="14956838"/>
    <w:rsid w:val="15714742"/>
    <w:rsid w:val="160C4BA4"/>
    <w:rsid w:val="16AE5165"/>
    <w:rsid w:val="16EC2225"/>
    <w:rsid w:val="172B0C99"/>
    <w:rsid w:val="173C59AC"/>
    <w:rsid w:val="175B5100"/>
    <w:rsid w:val="183A58CF"/>
    <w:rsid w:val="18422FFD"/>
    <w:rsid w:val="18513991"/>
    <w:rsid w:val="18BA178F"/>
    <w:rsid w:val="19405250"/>
    <w:rsid w:val="197E141A"/>
    <w:rsid w:val="19981A8D"/>
    <w:rsid w:val="19AE3566"/>
    <w:rsid w:val="1A3E2313"/>
    <w:rsid w:val="1BA477F8"/>
    <w:rsid w:val="1C1C0DAE"/>
    <w:rsid w:val="1C474995"/>
    <w:rsid w:val="1C672639"/>
    <w:rsid w:val="1C9C7C35"/>
    <w:rsid w:val="1CDF6CC0"/>
    <w:rsid w:val="1D831349"/>
    <w:rsid w:val="1DAE2D0A"/>
    <w:rsid w:val="1DC57B33"/>
    <w:rsid w:val="1DC62456"/>
    <w:rsid w:val="1DCF3953"/>
    <w:rsid w:val="1E0A73DF"/>
    <w:rsid w:val="1E8D7D33"/>
    <w:rsid w:val="1E9B58D9"/>
    <w:rsid w:val="1F6C46FC"/>
    <w:rsid w:val="1FC3773D"/>
    <w:rsid w:val="20996143"/>
    <w:rsid w:val="2275080C"/>
    <w:rsid w:val="22F60380"/>
    <w:rsid w:val="24792D6D"/>
    <w:rsid w:val="255924CD"/>
    <w:rsid w:val="25D52D09"/>
    <w:rsid w:val="260C6214"/>
    <w:rsid w:val="262D7D57"/>
    <w:rsid w:val="269E759F"/>
    <w:rsid w:val="269F1FF9"/>
    <w:rsid w:val="273832BC"/>
    <w:rsid w:val="27B95B63"/>
    <w:rsid w:val="281A4981"/>
    <w:rsid w:val="283A05B2"/>
    <w:rsid w:val="29511C05"/>
    <w:rsid w:val="29B37CEB"/>
    <w:rsid w:val="2A51064C"/>
    <w:rsid w:val="2B0C501D"/>
    <w:rsid w:val="2B2021FF"/>
    <w:rsid w:val="2B340E91"/>
    <w:rsid w:val="2B364ACF"/>
    <w:rsid w:val="2BBA7F78"/>
    <w:rsid w:val="2BBC3329"/>
    <w:rsid w:val="2C0210B1"/>
    <w:rsid w:val="2C3C763E"/>
    <w:rsid w:val="2C5870C7"/>
    <w:rsid w:val="2CF57952"/>
    <w:rsid w:val="2DBF2487"/>
    <w:rsid w:val="2DC85380"/>
    <w:rsid w:val="2E4D40EC"/>
    <w:rsid w:val="2F3A72D9"/>
    <w:rsid w:val="2F5B602D"/>
    <w:rsid w:val="2F956C4D"/>
    <w:rsid w:val="2FB951BE"/>
    <w:rsid w:val="2FBE3C29"/>
    <w:rsid w:val="302F6055"/>
    <w:rsid w:val="308F2E02"/>
    <w:rsid w:val="30FC44A4"/>
    <w:rsid w:val="313B4699"/>
    <w:rsid w:val="31454EEA"/>
    <w:rsid w:val="31CD34D5"/>
    <w:rsid w:val="32075F8E"/>
    <w:rsid w:val="321E77E6"/>
    <w:rsid w:val="326B33D8"/>
    <w:rsid w:val="326B6954"/>
    <w:rsid w:val="327E4F11"/>
    <w:rsid w:val="33194EF2"/>
    <w:rsid w:val="34BA6F55"/>
    <w:rsid w:val="352B3912"/>
    <w:rsid w:val="35352227"/>
    <w:rsid w:val="359D18D8"/>
    <w:rsid w:val="359F78CB"/>
    <w:rsid w:val="368C2279"/>
    <w:rsid w:val="369D10C1"/>
    <w:rsid w:val="36CB1EE9"/>
    <w:rsid w:val="36D24137"/>
    <w:rsid w:val="370070DD"/>
    <w:rsid w:val="37A96901"/>
    <w:rsid w:val="37D942A5"/>
    <w:rsid w:val="37F02674"/>
    <w:rsid w:val="38241F15"/>
    <w:rsid w:val="38B34AA3"/>
    <w:rsid w:val="38C65278"/>
    <w:rsid w:val="39342F79"/>
    <w:rsid w:val="39553AED"/>
    <w:rsid w:val="39563303"/>
    <w:rsid w:val="396F26D5"/>
    <w:rsid w:val="3A852292"/>
    <w:rsid w:val="3AAF1F68"/>
    <w:rsid w:val="3ACE20E9"/>
    <w:rsid w:val="3B3C787E"/>
    <w:rsid w:val="3B9B41E0"/>
    <w:rsid w:val="3C6C169E"/>
    <w:rsid w:val="3CD6082A"/>
    <w:rsid w:val="3D222EDB"/>
    <w:rsid w:val="3D4C16AB"/>
    <w:rsid w:val="3DB80570"/>
    <w:rsid w:val="3EA80828"/>
    <w:rsid w:val="3FCD6D11"/>
    <w:rsid w:val="403914A5"/>
    <w:rsid w:val="406F1FCA"/>
    <w:rsid w:val="40F70F22"/>
    <w:rsid w:val="4137761E"/>
    <w:rsid w:val="41B45FA6"/>
    <w:rsid w:val="41F7797B"/>
    <w:rsid w:val="41FC0601"/>
    <w:rsid w:val="42403670"/>
    <w:rsid w:val="431641B1"/>
    <w:rsid w:val="43BC4AF1"/>
    <w:rsid w:val="43E066A9"/>
    <w:rsid w:val="44330ECF"/>
    <w:rsid w:val="44691EC0"/>
    <w:rsid w:val="448715F3"/>
    <w:rsid w:val="452E7BBF"/>
    <w:rsid w:val="457E263D"/>
    <w:rsid w:val="45DC43BC"/>
    <w:rsid w:val="463912BD"/>
    <w:rsid w:val="46873529"/>
    <w:rsid w:val="471B5FEE"/>
    <w:rsid w:val="47E95008"/>
    <w:rsid w:val="480C0E28"/>
    <w:rsid w:val="48325B00"/>
    <w:rsid w:val="48ED40AB"/>
    <w:rsid w:val="492B4AFB"/>
    <w:rsid w:val="495D668A"/>
    <w:rsid w:val="49D23A19"/>
    <w:rsid w:val="4A092A83"/>
    <w:rsid w:val="4A125772"/>
    <w:rsid w:val="4A6415CE"/>
    <w:rsid w:val="4AEC1883"/>
    <w:rsid w:val="4BCF04F8"/>
    <w:rsid w:val="4C316E1F"/>
    <w:rsid w:val="4C495452"/>
    <w:rsid w:val="4CA03F41"/>
    <w:rsid w:val="4CE80B12"/>
    <w:rsid w:val="4D826A23"/>
    <w:rsid w:val="4D8C4D36"/>
    <w:rsid w:val="4E037733"/>
    <w:rsid w:val="4E310776"/>
    <w:rsid w:val="4F461112"/>
    <w:rsid w:val="4FA213B3"/>
    <w:rsid w:val="4FC0402B"/>
    <w:rsid w:val="4FC43DCA"/>
    <w:rsid w:val="5067754F"/>
    <w:rsid w:val="50FC2473"/>
    <w:rsid w:val="513E6034"/>
    <w:rsid w:val="51A527BC"/>
    <w:rsid w:val="51CB22CC"/>
    <w:rsid w:val="52620273"/>
    <w:rsid w:val="527E0FB7"/>
    <w:rsid w:val="54583FED"/>
    <w:rsid w:val="55AD798A"/>
    <w:rsid w:val="56E0734D"/>
    <w:rsid w:val="574403F2"/>
    <w:rsid w:val="57636F4F"/>
    <w:rsid w:val="593F680F"/>
    <w:rsid w:val="59792079"/>
    <w:rsid w:val="5A0C1BCD"/>
    <w:rsid w:val="5A2E7D17"/>
    <w:rsid w:val="5A7D3A2B"/>
    <w:rsid w:val="5AE34546"/>
    <w:rsid w:val="5AED0DFA"/>
    <w:rsid w:val="5B750EEC"/>
    <w:rsid w:val="5B82220F"/>
    <w:rsid w:val="5B944CCF"/>
    <w:rsid w:val="5C1A2A56"/>
    <w:rsid w:val="5CA422E5"/>
    <w:rsid w:val="5CD15A2A"/>
    <w:rsid w:val="5CFB52FF"/>
    <w:rsid w:val="5D8A7176"/>
    <w:rsid w:val="5D9F5988"/>
    <w:rsid w:val="5DA26538"/>
    <w:rsid w:val="5E2D6EF8"/>
    <w:rsid w:val="5E655CD1"/>
    <w:rsid w:val="5F20441C"/>
    <w:rsid w:val="5F5064A5"/>
    <w:rsid w:val="5F783A40"/>
    <w:rsid w:val="606D3863"/>
    <w:rsid w:val="609D08A1"/>
    <w:rsid w:val="60B17DBE"/>
    <w:rsid w:val="60CF38D6"/>
    <w:rsid w:val="61596486"/>
    <w:rsid w:val="61677FB2"/>
    <w:rsid w:val="61A56747"/>
    <w:rsid w:val="6280025D"/>
    <w:rsid w:val="63327566"/>
    <w:rsid w:val="636D772A"/>
    <w:rsid w:val="63BA3CD0"/>
    <w:rsid w:val="63E33D0E"/>
    <w:rsid w:val="63E638C2"/>
    <w:rsid w:val="63F2041F"/>
    <w:rsid w:val="6404111B"/>
    <w:rsid w:val="65002B3F"/>
    <w:rsid w:val="6504210E"/>
    <w:rsid w:val="65337FC1"/>
    <w:rsid w:val="654D37D3"/>
    <w:rsid w:val="65700B15"/>
    <w:rsid w:val="660D6229"/>
    <w:rsid w:val="665B6CF0"/>
    <w:rsid w:val="667E46B2"/>
    <w:rsid w:val="66A202A8"/>
    <w:rsid w:val="66D71736"/>
    <w:rsid w:val="67B4565A"/>
    <w:rsid w:val="68A86BCB"/>
    <w:rsid w:val="68F131AF"/>
    <w:rsid w:val="69295379"/>
    <w:rsid w:val="69295CDD"/>
    <w:rsid w:val="694E586A"/>
    <w:rsid w:val="695B4108"/>
    <w:rsid w:val="6ADD042C"/>
    <w:rsid w:val="6B14280D"/>
    <w:rsid w:val="6B835223"/>
    <w:rsid w:val="6CD5667D"/>
    <w:rsid w:val="6CFA14E7"/>
    <w:rsid w:val="6D1F1714"/>
    <w:rsid w:val="6D3B3EC1"/>
    <w:rsid w:val="6D592DC1"/>
    <w:rsid w:val="6DD15824"/>
    <w:rsid w:val="6E3A0A3C"/>
    <w:rsid w:val="6E554728"/>
    <w:rsid w:val="6EC32CCC"/>
    <w:rsid w:val="6FA20331"/>
    <w:rsid w:val="701E0CF6"/>
    <w:rsid w:val="70345112"/>
    <w:rsid w:val="70420793"/>
    <w:rsid w:val="70AE3235"/>
    <w:rsid w:val="710B6BF5"/>
    <w:rsid w:val="71665C16"/>
    <w:rsid w:val="721860CF"/>
    <w:rsid w:val="72484C16"/>
    <w:rsid w:val="7270541F"/>
    <w:rsid w:val="72F86068"/>
    <w:rsid w:val="73912DA0"/>
    <w:rsid w:val="745C7525"/>
    <w:rsid w:val="74B31051"/>
    <w:rsid w:val="760761F4"/>
    <w:rsid w:val="7734436D"/>
    <w:rsid w:val="777E4E9B"/>
    <w:rsid w:val="778F5354"/>
    <w:rsid w:val="77921D58"/>
    <w:rsid w:val="77D46E73"/>
    <w:rsid w:val="77DB7D0B"/>
    <w:rsid w:val="78124FF1"/>
    <w:rsid w:val="7885648D"/>
    <w:rsid w:val="797E3825"/>
    <w:rsid w:val="7A0158D7"/>
    <w:rsid w:val="7A773213"/>
    <w:rsid w:val="7B4B55B3"/>
    <w:rsid w:val="7B550B2F"/>
    <w:rsid w:val="7BB32F79"/>
    <w:rsid w:val="7CB7448A"/>
    <w:rsid w:val="7D8743F9"/>
    <w:rsid w:val="7DB219C2"/>
    <w:rsid w:val="7E1A0825"/>
    <w:rsid w:val="7E27350A"/>
    <w:rsid w:val="7E2A6F00"/>
    <w:rsid w:val="7E7C674B"/>
    <w:rsid w:val="7EDE2675"/>
    <w:rsid w:val="7F1A66D3"/>
    <w:rsid w:val="7F616A26"/>
    <w:rsid w:val="7F7A6FE3"/>
    <w:rsid w:val="7F82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uto"/>
      <w:ind w:left="0" w:leftChars="0" w:firstLine="643"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3"/>
    <w:autoRedefine/>
    <w:qFormat/>
    <w:uiPriority w:val="0"/>
    <w:pPr>
      <w:spacing w:before="50" w:beforeLines="50" w:beforeAutospacing="0" w:after="50" w:afterLines="50" w:afterAutospacing="0" w:line="240" w:lineRule="auto"/>
      <w:ind w:firstLine="0" w:firstLineChars="0"/>
      <w:jc w:val="center"/>
      <w:outlineLvl w:val="0"/>
    </w:pPr>
    <w:rPr>
      <w:rFonts w:hint="eastAsia" w:cs="宋体"/>
      <w:b/>
      <w:bCs/>
      <w:kern w:val="44"/>
      <w:sz w:val="32"/>
      <w:szCs w:val="32"/>
      <w:lang w:bidi="ar"/>
    </w:rPr>
  </w:style>
  <w:style w:type="paragraph" w:styleId="3">
    <w:name w:val="heading 2"/>
    <w:basedOn w:val="1"/>
    <w:next w:val="1"/>
    <w:link w:val="12"/>
    <w:autoRedefine/>
    <w:semiHidden/>
    <w:unhideWhenUsed/>
    <w:qFormat/>
    <w:uiPriority w:val="0"/>
    <w:pPr>
      <w:keepNext/>
      <w:keepLines/>
      <w:spacing w:before="50" w:beforeLines="50" w:beforeAutospacing="0" w:after="50" w:afterLines="50" w:afterAutospacing="0" w:line="240" w:lineRule="auto"/>
      <w:ind w:firstLine="0" w:firstLineChars="0"/>
      <w:jc w:val="left"/>
      <w:outlineLvl w:val="1"/>
    </w:pPr>
    <w:rPr>
      <w:rFonts w:cstheme="minorBidi"/>
      <w:b/>
      <w:bCs/>
      <w:sz w:val="28"/>
      <w:szCs w:val="28"/>
    </w:rPr>
  </w:style>
  <w:style w:type="paragraph" w:styleId="4">
    <w:name w:val="heading 3"/>
    <w:basedOn w:val="1"/>
    <w:next w:val="1"/>
    <w:semiHidden/>
    <w:unhideWhenUsed/>
    <w:qFormat/>
    <w:uiPriority w:val="0"/>
    <w:pPr>
      <w:keepNext/>
      <w:keepLines/>
      <w:snapToGrid w:val="0"/>
      <w:spacing w:before="50" w:beforeLines="50" w:beforeAutospacing="0" w:after="50" w:afterLines="50" w:afterAutospacing="0" w:line="240" w:lineRule="auto"/>
      <w:ind w:firstLine="0" w:firstLineChars="0"/>
      <w:jc w:val="left"/>
      <w:outlineLvl w:val="2"/>
    </w:pPr>
    <w:rPr>
      <w:b/>
      <w:bCs/>
    </w:rPr>
  </w:style>
  <w:style w:type="character" w:default="1" w:styleId="11">
    <w:name w:val="Default Paragraph Font"/>
    <w:autoRedefine/>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jc w:val="both"/>
    </w:pPr>
    <w:rPr>
      <w:rFonts w:ascii="Times New Roman" w:hAnsi="Times New Roman"/>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2">
    <w:name w:val="标题 2 Char"/>
    <w:link w:val="3"/>
    <w:autoRedefine/>
    <w:qFormat/>
    <w:uiPriority w:val="0"/>
    <w:rPr>
      <w:rFonts w:ascii="Times New Roman" w:hAnsi="Times New Roman" w:eastAsia="宋体" w:cstheme="minorBidi"/>
      <w:b/>
      <w:bCs/>
      <w:sz w:val="28"/>
      <w:szCs w:val="28"/>
    </w:rPr>
  </w:style>
  <w:style w:type="character" w:customStyle="1" w:styleId="13">
    <w:name w:val="标题 1 字符"/>
    <w:basedOn w:val="11"/>
    <w:link w:val="2"/>
    <w:autoRedefine/>
    <w:qFormat/>
    <w:uiPriority w:val="9"/>
    <w:rPr>
      <w:rFonts w:hint="eastAsia" w:ascii="Times New Roman" w:hAnsi="Times New Roman" w:eastAsia="宋体" w:cs="宋体"/>
      <w:b/>
      <w:bCs/>
      <w:kern w:val="44"/>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5644</Words>
  <Characters>5647</Characters>
  <Lines>0</Lines>
  <Paragraphs>0</Paragraphs>
  <TotalTime>24</TotalTime>
  <ScaleCrop>false</ScaleCrop>
  <LinksUpToDate>false</LinksUpToDate>
  <CharactersWithSpaces>5679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2024-07-03T06:12:00Z</dcterms:created>
  <dc:creator>李静雪</dc:creator>
  <cp:lastModifiedBy>Audrey</cp:lastModifiedBy>
  <cp:lastPrinted>2024-07-15T02:04:00Z</cp:lastPrinted>
  <dcterms:modified xsi:type="dcterms:W3CDTF">2024-08-09T07:24:42Z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CFD72AC43EDB4078B4091A5571740881_13</vt:lpwstr>
  </property>
</Properties>
</file>